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745B" w14:textId="77777777" w:rsidR="005C38EA" w:rsidRPr="005C38EA" w:rsidRDefault="005C38EA" w:rsidP="005C38EA">
      <w:pPr>
        <w:pStyle w:val="ab"/>
        <w:rPr>
          <w:rFonts w:ascii="Times New Roman" w:hAnsi="Times New Roman" w:cs="Times New Roman"/>
        </w:rPr>
      </w:pPr>
      <w:r w:rsidRPr="005C38EA">
        <w:rPr>
          <w:rFonts w:ascii="Times New Roman" w:hAnsi="Times New Roman" w:cs="Times New Roman"/>
          <w:color w:val="4E4E4D"/>
          <w:w w:val="90"/>
        </w:rPr>
        <w:t>Документы, необходимые для отправки груза из Республики</w:t>
      </w:r>
      <w:r w:rsidRPr="005C38EA">
        <w:rPr>
          <w:rFonts w:ascii="Times New Roman" w:hAnsi="Times New Roman" w:cs="Times New Roman"/>
          <w:color w:val="4E4E4D"/>
        </w:rPr>
        <w:t xml:space="preserve"> </w:t>
      </w:r>
      <w:r w:rsidRPr="005C38EA">
        <w:rPr>
          <w:rFonts w:ascii="Times New Roman" w:hAnsi="Times New Roman" w:cs="Times New Roman"/>
          <w:color w:val="4E4E4D"/>
          <w:w w:val="90"/>
        </w:rPr>
        <w:t>Казахстан</w:t>
      </w:r>
      <w:r w:rsidRPr="005C38EA">
        <w:rPr>
          <w:rFonts w:ascii="Times New Roman" w:hAnsi="Times New Roman" w:cs="Times New Roman"/>
          <w:color w:val="4E4E4D"/>
        </w:rPr>
        <w:t xml:space="preserve"> </w:t>
      </w:r>
      <w:r w:rsidRPr="005C38EA">
        <w:rPr>
          <w:rFonts w:ascii="Times New Roman" w:hAnsi="Times New Roman" w:cs="Times New Roman"/>
          <w:color w:val="4E4E4D"/>
          <w:w w:val="90"/>
        </w:rPr>
        <w:t>в</w:t>
      </w:r>
      <w:r w:rsidRPr="005C38EA">
        <w:rPr>
          <w:rFonts w:ascii="Times New Roman" w:hAnsi="Times New Roman" w:cs="Times New Roman"/>
          <w:color w:val="4E4E4D"/>
        </w:rPr>
        <w:t xml:space="preserve"> </w:t>
      </w:r>
      <w:r w:rsidRPr="005C38EA">
        <w:rPr>
          <w:rFonts w:ascii="Times New Roman" w:hAnsi="Times New Roman" w:cs="Times New Roman"/>
          <w:color w:val="4E4E4D"/>
          <w:w w:val="90"/>
        </w:rPr>
        <w:t>Российскую</w:t>
      </w:r>
      <w:r w:rsidRPr="005C38EA">
        <w:rPr>
          <w:rFonts w:ascii="Times New Roman" w:hAnsi="Times New Roman" w:cs="Times New Roman"/>
          <w:color w:val="4E4E4D"/>
        </w:rPr>
        <w:t xml:space="preserve"> </w:t>
      </w:r>
      <w:r w:rsidRPr="005C38EA">
        <w:rPr>
          <w:rFonts w:ascii="Times New Roman" w:hAnsi="Times New Roman" w:cs="Times New Roman"/>
          <w:color w:val="4E4E4D"/>
          <w:w w:val="90"/>
        </w:rPr>
        <w:t>Федерацию</w:t>
      </w:r>
    </w:p>
    <w:p w14:paraId="29A995BC" w14:textId="45A3F9D4" w:rsidR="005C38EA" w:rsidRPr="005C38EA" w:rsidRDefault="005C38EA" w:rsidP="005C38EA">
      <w:pPr>
        <w:pStyle w:val="1"/>
        <w:spacing w:before="333"/>
        <w:rPr>
          <w:rFonts w:ascii="Times New Roman" w:hAnsi="Times New Roman" w:cs="Times New Roman"/>
        </w:rPr>
      </w:pPr>
      <w:bookmarkStart w:id="0" w:name="Для_Физических_лиц"/>
      <w:bookmarkEnd w:id="0"/>
      <w:r w:rsidRPr="005C38EA">
        <w:rPr>
          <w:rFonts w:ascii="Times New Roman" w:hAnsi="Times New Roman" w:cs="Times New Roman"/>
          <w:color w:val="4E4E4D"/>
        </w:rPr>
        <w:t>Для</w:t>
      </w:r>
      <w:r w:rsidRPr="005C38EA">
        <w:rPr>
          <w:rFonts w:ascii="Times New Roman" w:hAnsi="Times New Roman" w:cs="Times New Roman"/>
          <w:color w:val="4E4E4D"/>
          <w:spacing w:val="-12"/>
        </w:rPr>
        <w:t xml:space="preserve"> </w:t>
      </w:r>
      <w:r w:rsidRPr="005C38EA">
        <w:rPr>
          <w:rFonts w:ascii="Times New Roman" w:hAnsi="Times New Roman" w:cs="Times New Roman"/>
          <w:color w:val="4E4E4D"/>
        </w:rPr>
        <w:t>Физических</w:t>
      </w:r>
      <w:r w:rsidRPr="005C38EA">
        <w:rPr>
          <w:rFonts w:ascii="Times New Roman" w:hAnsi="Times New Roman" w:cs="Times New Roman"/>
          <w:color w:val="4E4E4D"/>
          <w:spacing w:val="-10"/>
        </w:rPr>
        <w:t xml:space="preserve"> </w:t>
      </w:r>
      <w:r w:rsidRPr="005C38EA">
        <w:rPr>
          <w:rFonts w:ascii="Times New Roman" w:hAnsi="Times New Roman" w:cs="Times New Roman"/>
          <w:color w:val="4E4E4D"/>
          <w:spacing w:val="-5"/>
        </w:rPr>
        <w:t>лиц</w:t>
      </w:r>
    </w:p>
    <w:p w14:paraId="69E21C7E" w14:textId="77777777" w:rsidR="005C38EA" w:rsidRPr="005F4195" w:rsidRDefault="005C38EA" w:rsidP="005C38EA">
      <w:pPr>
        <w:pStyle w:val="aa"/>
        <w:numPr>
          <w:ilvl w:val="0"/>
          <w:numId w:val="3"/>
        </w:numPr>
        <w:tabs>
          <w:tab w:val="left" w:pos="529"/>
        </w:tabs>
        <w:spacing w:before="280" w:line="276" w:lineRule="auto"/>
        <w:ind w:left="529" w:hanging="291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Обязательно</w:t>
      </w:r>
      <w:r w:rsidRPr="005F4195">
        <w:rPr>
          <w:rFonts w:ascii="Times New Roman" w:hAnsi="Times New Roman" w:cs="Times New Roman"/>
          <w:color w:val="4E4E4D"/>
          <w:spacing w:val="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наличие</w:t>
      </w:r>
      <w:r w:rsidRPr="005F4195">
        <w:rPr>
          <w:rFonts w:ascii="Times New Roman" w:hAnsi="Times New Roman" w:cs="Times New Roman"/>
          <w:color w:val="4E4E4D"/>
          <w:spacing w:val="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CMR</w:t>
      </w:r>
      <w:r w:rsidRPr="005F4195">
        <w:rPr>
          <w:rFonts w:ascii="Times New Roman" w:hAnsi="Times New Roman" w:cs="Times New Roman"/>
          <w:color w:val="4E4E4D"/>
          <w:spacing w:val="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–</w:t>
      </w:r>
      <w:r w:rsidRPr="005F4195">
        <w:rPr>
          <w:rFonts w:ascii="Times New Roman" w:hAnsi="Times New Roman" w:cs="Times New Roman"/>
          <w:color w:val="4E4E4D"/>
          <w:spacing w:val="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международная</w:t>
      </w:r>
      <w:r w:rsidRPr="005F4195">
        <w:rPr>
          <w:rFonts w:ascii="Times New Roman" w:hAnsi="Times New Roman" w:cs="Times New Roman"/>
          <w:color w:val="4E4E4D"/>
          <w:spacing w:val="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товарно-транспортная</w:t>
      </w:r>
      <w:r w:rsidRPr="005F4195">
        <w:rPr>
          <w:rFonts w:ascii="Times New Roman" w:hAnsi="Times New Roman" w:cs="Times New Roman"/>
          <w:color w:val="4E4E4D"/>
          <w:spacing w:val="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накладная;</w:t>
      </w:r>
    </w:p>
    <w:p w14:paraId="226C0DC1" w14:textId="77777777" w:rsidR="005C38EA" w:rsidRPr="005F4195" w:rsidRDefault="005C38EA" w:rsidP="005C38EA">
      <w:pPr>
        <w:pStyle w:val="aa"/>
        <w:numPr>
          <w:ilvl w:val="0"/>
          <w:numId w:val="3"/>
        </w:numPr>
        <w:tabs>
          <w:tab w:val="left" w:pos="529"/>
        </w:tabs>
        <w:spacing w:before="0" w:line="276" w:lineRule="auto"/>
        <w:ind w:left="529" w:hanging="291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Товарный</w:t>
      </w:r>
      <w:r w:rsidRPr="005F4195">
        <w:rPr>
          <w:rFonts w:ascii="Times New Roman" w:hAnsi="Times New Roman" w:cs="Times New Roman"/>
          <w:color w:val="4E4E4D"/>
          <w:spacing w:val="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чек,</w:t>
      </w:r>
      <w:r w:rsidRPr="005F4195">
        <w:rPr>
          <w:rFonts w:ascii="Times New Roman" w:hAnsi="Times New Roman" w:cs="Times New Roman"/>
          <w:color w:val="4E4E4D"/>
          <w:spacing w:val="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Накладная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оригиналы,</w:t>
      </w:r>
      <w:r w:rsidRPr="005F4195">
        <w:rPr>
          <w:rFonts w:ascii="Times New Roman" w:hAnsi="Times New Roman" w:cs="Times New Roman"/>
          <w:color w:val="4E4E4D"/>
          <w:spacing w:val="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Копия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удостоверения</w:t>
      </w:r>
      <w:r w:rsidRPr="005F4195">
        <w:rPr>
          <w:rFonts w:ascii="Times New Roman" w:hAnsi="Times New Roman" w:cs="Times New Roman"/>
          <w:color w:val="4E4E4D"/>
          <w:spacing w:val="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личности</w:t>
      </w:r>
      <w:r w:rsidRPr="005F4195">
        <w:rPr>
          <w:rFonts w:ascii="Times New Roman" w:hAnsi="Times New Roman" w:cs="Times New Roman"/>
          <w:color w:val="4E4E4D"/>
          <w:spacing w:val="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грузоотправителя;</w:t>
      </w:r>
    </w:p>
    <w:p w14:paraId="265861E2" w14:textId="77777777" w:rsidR="005C38EA" w:rsidRPr="005F4195" w:rsidRDefault="005C38EA" w:rsidP="005C38EA">
      <w:pPr>
        <w:pStyle w:val="aa"/>
        <w:numPr>
          <w:ilvl w:val="0"/>
          <w:numId w:val="3"/>
        </w:numPr>
        <w:tabs>
          <w:tab w:val="left" w:pos="529"/>
        </w:tabs>
        <w:spacing w:before="3" w:line="276" w:lineRule="auto"/>
        <w:ind w:left="238" w:right="481" w:firstLine="0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При отправке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РК-РФ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физическим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лицом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другому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физическому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лицу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груз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не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должен содержать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коммерческую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партию.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Коммерческая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партия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определяется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количеством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отправляемого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однородного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товара;</w:t>
      </w:r>
    </w:p>
    <w:p w14:paraId="27AFDA7E" w14:textId="77777777" w:rsidR="005C38EA" w:rsidRPr="005F4195" w:rsidRDefault="005C38EA" w:rsidP="005C38EA">
      <w:pPr>
        <w:pStyle w:val="aa"/>
        <w:numPr>
          <w:ilvl w:val="0"/>
          <w:numId w:val="3"/>
        </w:numPr>
        <w:tabs>
          <w:tab w:val="left" w:pos="529"/>
        </w:tabs>
        <w:spacing w:before="5" w:line="276" w:lineRule="auto"/>
        <w:ind w:left="238" w:right="208" w:firstLine="0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случае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если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физическое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лицо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направляет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другому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физическому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лицу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коммерческую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партию,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то</w:t>
      </w:r>
      <w:r w:rsidRPr="005F4195">
        <w:rPr>
          <w:rFonts w:ascii="Times New Roman" w:hAnsi="Times New Roman" w:cs="Times New Roman"/>
          <w:color w:val="4E4E4D"/>
          <w:spacing w:val="-1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такое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физическое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лицо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представляет документ об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уплате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необходимых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платежей (НДС),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сертификаты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на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товар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и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прочую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разрешительную</w:t>
      </w:r>
      <w:r w:rsidRPr="005F4195">
        <w:rPr>
          <w:rFonts w:ascii="Times New Roman" w:hAnsi="Times New Roman" w:cs="Times New Roman"/>
          <w:color w:val="4E4E4D"/>
          <w:spacing w:val="-1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документацию</w:t>
      </w:r>
      <w:r w:rsidRPr="005F4195">
        <w:rPr>
          <w:rFonts w:ascii="Times New Roman" w:hAnsi="Times New Roman" w:cs="Times New Roman"/>
          <w:color w:val="4E4E4D"/>
          <w:spacing w:val="-1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1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зависимости</w:t>
      </w:r>
      <w:r w:rsidRPr="005F4195">
        <w:rPr>
          <w:rFonts w:ascii="Times New Roman" w:hAnsi="Times New Roman" w:cs="Times New Roman"/>
          <w:color w:val="4E4E4D"/>
          <w:spacing w:val="-1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от</w:t>
      </w:r>
      <w:r w:rsidRPr="005F4195">
        <w:rPr>
          <w:rFonts w:ascii="Times New Roman" w:hAnsi="Times New Roman" w:cs="Times New Roman"/>
          <w:color w:val="4E4E4D"/>
          <w:spacing w:val="-1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перевозимого</w:t>
      </w:r>
      <w:r w:rsidRPr="005F4195">
        <w:rPr>
          <w:rFonts w:ascii="Times New Roman" w:hAnsi="Times New Roman" w:cs="Times New Roman"/>
          <w:color w:val="4E4E4D"/>
          <w:spacing w:val="-1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груза;</w:t>
      </w:r>
    </w:p>
    <w:p w14:paraId="205DE0E0" w14:textId="77777777" w:rsidR="005C38EA" w:rsidRPr="005F4195" w:rsidRDefault="005C38EA" w:rsidP="005C38EA">
      <w:pPr>
        <w:pStyle w:val="aa"/>
        <w:numPr>
          <w:ilvl w:val="0"/>
          <w:numId w:val="3"/>
        </w:numPr>
        <w:tabs>
          <w:tab w:val="left" w:pos="529"/>
          <w:tab w:val="left" w:pos="1366"/>
          <w:tab w:val="left" w:pos="1760"/>
          <w:tab w:val="left" w:pos="2816"/>
          <w:tab w:val="left" w:pos="3709"/>
          <w:tab w:val="left" w:pos="4382"/>
          <w:tab w:val="left" w:pos="4886"/>
          <w:tab w:val="left" w:pos="5837"/>
          <w:tab w:val="left" w:pos="7283"/>
          <w:tab w:val="left" w:pos="8824"/>
          <w:tab w:val="left" w:pos="9280"/>
        </w:tabs>
        <w:spacing w:before="4" w:line="276" w:lineRule="auto"/>
        <w:ind w:left="238" w:right="127" w:firstLine="0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Домашние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вещи (переезд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РФ):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Обязательна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опись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перевозимого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имущества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с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подписью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и печатью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участкового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(ставится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опорном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пункте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>ДВД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>по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адресу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проживания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отправителя)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>и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ab/>
        <w:t>КСК. Копия документа, удостоверяющего личность.</w:t>
      </w:r>
    </w:p>
    <w:p w14:paraId="4C88C7B1" w14:textId="77777777" w:rsidR="005C38EA" w:rsidRPr="005F4195" w:rsidRDefault="005C38EA" w:rsidP="005C38EA">
      <w:pPr>
        <w:pStyle w:val="a8"/>
        <w:spacing w:before="98" w:line="276" w:lineRule="auto"/>
        <w:rPr>
          <w:rFonts w:ascii="Times New Roman" w:hAnsi="Times New Roman" w:cs="Times New Roman"/>
        </w:rPr>
      </w:pPr>
    </w:p>
    <w:p w14:paraId="3661B4BB" w14:textId="3EB40372" w:rsidR="005C38EA" w:rsidRPr="005F4195" w:rsidRDefault="005C38EA" w:rsidP="005C38EA">
      <w:pPr>
        <w:pStyle w:val="1"/>
        <w:rPr>
          <w:rFonts w:ascii="Times New Roman" w:hAnsi="Times New Roman" w:cs="Times New Roman"/>
        </w:rPr>
      </w:pPr>
      <w:bookmarkStart w:id="1" w:name="Для_Юридических_лиц"/>
      <w:bookmarkEnd w:id="1"/>
      <w:r w:rsidRPr="005F4195">
        <w:rPr>
          <w:rFonts w:ascii="Times New Roman" w:hAnsi="Times New Roman" w:cs="Times New Roman"/>
          <w:color w:val="4E4E4D"/>
        </w:rPr>
        <w:t>Для</w:t>
      </w:r>
      <w:r w:rsidRPr="005F4195">
        <w:rPr>
          <w:rFonts w:ascii="Times New Roman" w:hAnsi="Times New Roman" w:cs="Times New Roman"/>
          <w:color w:val="4E4E4D"/>
          <w:spacing w:val="-8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Юридических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5"/>
        </w:rPr>
        <w:t>лиц</w:t>
      </w:r>
    </w:p>
    <w:p w14:paraId="5D5F4532" w14:textId="77777777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284" w:line="276" w:lineRule="auto"/>
        <w:ind w:right="29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Обязательно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наличие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CMR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– международная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товарно-транспортная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накладная;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Товарная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накладная, Счет- Фактура, </w:t>
      </w:r>
      <w:proofErr w:type="spellStart"/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Товарно</w:t>
      </w:r>
      <w:proofErr w:type="spellEnd"/>
      <w:r w:rsidRPr="005F4195">
        <w:rPr>
          <w:rFonts w:ascii="Times New Roman" w:hAnsi="Times New Roman" w:cs="Times New Roman"/>
          <w:color w:val="4E4E4D"/>
          <w:spacing w:val="8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Транспортная</w:t>
      </w:r>
      <w:r w:rsidRPr="005F4195">
        <w:rPr>
          <w:rFonts w:ascii="Times New Roman" w:hAnsi="Times New Roman" w:cs="Times New Roman"/>
          <w:color w:val="4E4E4D"/>
          <w:spacing w:val="8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накладная или УПД – универсальный передаточный документ).</w:t>
      </w:r>
    </w:p>
    <w:p w14:paraId="2AEE7225" w14:textId="77777777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2" w:line="276" w:lineRule="auto"/>
        <w:ind w:right="1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Копия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электронной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счёт-фактуры,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заверенная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печатью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территориального органа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КГД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МФ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РК,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случае,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если товар входит в перечень товаров, ввозимых на территорию Республики Казахстан, к которым применяются пониженные ставки пошлин, а также размеров таких ставок.</w:t>
      </w:r>
    </w:p>
    <w:p w14:paraId="189DCD43" w14:textId="77777777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0" w:line="276" w:lineRule="auto"/>
        <w:ind w:right="37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Сопроводительная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накладная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товары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(СНТ) -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документ,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оформляемый в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электронной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форме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случаях, порядке, по форме и в сроки, которые установлены Налоговым кодексом.</w:t>
      </w:r>
    </w:p>
    <w:p w14:paraId="78D83251" w14:textId="2DCD4CB0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4" w:line="276" w:lineRule="auto"/>
        <w:ind w:left="529" w:hanging="291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lastRenderedPageBreak/>
        <w:t>СНТ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для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целей</w:t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налогообложения,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а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также</w:t>
      </w:r>
      <w:r w:rsidRPr="005F4195">
        <w:rPr>
          <w:rFonts w:ascii="Times New Roman" w:hAnsi="Times New Roman" w:cs="Times New Roman"/>
          <w:color w:val="4E4E4D"/>
          <w:spacing w:val="-1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налогового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и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таможенного</w:t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администрирования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является:</w:t>
      </w:r>
    </w:p>
    <w:p w14:paraId="190F495C" w14:textId="77777777" w:rsidR="005C38EA" w:rsidRPr="005F4195" w:rsidRDefault="005C38EA" w:rsidP="005C38EA">
      <w:pPr>
        <w:pStyle w:val="a8"/>
        <w:spacing w:line="276" w:lineRule="auto"/>
        <w:ind w:left="401"/>
        <w:jc w:val="both"/>
        <w:rPr>
          <w:rFonts w:ascii="Times New Roman" w:hAnsi="Times New Roman" w:cs="Times New Roman"/>
        </w:rPr>
      </w:pPr>
      <w:r w:rsidRPr="005F4195">
        <w:rPr>
          <w:rFonts w:ascii="Times New Roman" w:hAnsi="Times New Roman" w:cs="Times New Roman"/>
          <w:color w:val="4E4E4D"/>
        </w:rPr>
        <w:t>товаросопроводительным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документом,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в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том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числе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подтверждающим</w:t>
      </w:r>
      <w:r w:rsidRPr="005F4195">
        <w:rPr>
          <w:rFonts w:ascii="Times New Roman" w:hAnsi="Times New Roman" w:cs="Times New Roman"/>
          <w:color w:val="4E4E4D"/>
          <w:spacing w:val="-7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отгрузку</w:t>
      </w:r>
      <w:r w:rsidRPr="005F4195">
        <w:rPr>
          <w:rFonts w:ascii="Times New Roman" w:hAnsi="Times New Roman" w:cs="Times New Roman"/>
          <w:color w:val="4E4E4D"/>
          <w:spacing w:val="-7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товаров</w:t>
      </w:r>
      <w:r w:rsidRPr="005F4195">
        <w:rPr>
          <w:rFonts w:ascii="Times New Roman" w:hAnsi="Times New Roman" w:cs="Times New Roman"/>
          <w:color w:val="4E4E4D"/>
          <w:spacing w:val="-7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налогоплательщику; первичным бухгалтерским документом.</w:t>
      </w:r>
    </w:p>
    <w:p w14:paraId="7A7E12AE" w14:textId="77777777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7" w:line="276" w:lineRule="auto"/>
        <w:ind w:right="4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В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случае</w:t>
      </w:r>
      <w:r w:rsidRPr="005F4195">
        <w:rPr>
          <w:rFonts w:ascii="Times New Roman" w:hAnsi="Times New Roman" w:cs="Times New Roman"/>
          <w:color w:val="4E4E4D"/>
          <w:spacing w:val="-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перевозки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proofErr w:type="gramStart"/>
      <w:r w:rsidRPr="005F4195">
        <w:rPr>
          <w:rFonts w:ascii="Times New Roman" w:hAnsi="Times New Roman" w:cs="Times New Roman"/>
          <w:color w:val="4E4E4D"/>
          <w:sz w:val="28"/>
          <w:szCs w:val="28"/>
        </w:rPr>
        <w:t>грузов</w:t>
      </w:r>
      <w:proofErr w:type="gramEnd"/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подлежащих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государственному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контролю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представить,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ветеринарный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сертификат, фитосанитарный сертификат, разрешение на ввоз в РФ и вывоз из РК, при перевозке медицинского</w:t>
      </w:r>
    </w:p>
    <w:p w14:paraId="519F8942" w14:textId="77777777" w:rsidR="005C38EA" w:rsidRPr="005F4195" w:rsidRDefault="005C38EA" w:rsidP="005C38EA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5F4195">
        <w:rPr>
          <w:rFonts w:ascii="Times New Roman" w:hAnsi="Times New Roman" w:cs="Times New Roman"/>
          <w:color w:val="4E4E4D"/>
        </w:rPr>
        <w:t>оборудования,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лекарственных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средств</w:t>
      </w:r>
      <w:r w:rsidRPr="005F4195">
        <w:rPr>
          <w:rFonts w:ascii="Times New Roman" w:hAnsi="Times New Roman" w:cs="Times New Roman"/>
          <w:color w:val="4E4E4D"/>
          <w:spacing w:val="-8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и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препаратов</w:t>
      </w:r>
      <w:r w:rsidRPr="005F4195">
        <w:rPr>
          <w:rFonts w:ascii="Times New Roman" w:hAnsi="Times New Roman" w:cs="Times New Roman"/>
          <w:color w:val="4E4E4D"/>
          <w:spacing w:val="-8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разрешение</w:t>
      </w:r>
      <w:r w:rsidRPr="005F4195">
        <w:rPr>
          <w:rFonts w:ascii="Times New Roman" w:hAnsi="Times New Roman" w:cs="Times New Roman"/>
          <w:color w:val="4E4E4D"/>
          <w:spacing w:val="-4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уполномоченного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органа,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декларацию</w:t>
      </w:r>
      <w:r w:rsidRPr="005F4195">
        <w:rPr>
          <w:rFonts w:ascii="Times New Roman" w:hAnsi="Times New Roman" w:cs="Times New Roman"/>
          <w:color w:val="4E4E4D"/>
          <w:spacing w:val="-8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 соответствии, свидетельство, лицензию, соглашение.</w:t>
      </w:r>
    </w:p>
    <w:p w14:paraId="7061801E" w14:textId="1173151A" w:rsidR="005C38EA" w:rsidRPr="005F4195" w:rsidRDefault="005C38EA" w:rsidP="005C38EA">
      <w:pPr>
        <w:pStyle w:val="aa"/>
        <w:numPr>
          <w:ilvl w:val="0"/>
          <w:numId w:val="2"/>
        </w:numPr>
        <w:tabs>
          <w:tab w:val="left" w:pos="529"/>
        </w:tabs>
        <w:spacing w:before="0" w:line="276" w:lineRule="auto"/>
        <w:ind w:right="7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При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перемещении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территории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Республики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Казахстан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территории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других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государств-членов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ЕАЭС товаров, входящих в «Перечень изъятия» https://tnved.info/perechen-izyatiy в качестве</w:t>
      </w:r>
      <w:r w:rsidR="00AA6C05"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 </w:t>
      </w:r>
      <w:r w:rsidR="005661BD"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 </w:t>
      </w:r>
    </w:p>
    <w:p w14:paraId="677CE240" w14:textId="77777777" w:rsidR="005C38EA" w:rsidRPr="005F4195" w:rsidRDefault="005C38EA" w:rsidP="005C38EA">
      <w:pPr>
        <w:pStyle w:val="a8"/>
        <w:spacing w:before="4" w:line="276" w:lineRule="auto"/>
        <w:ind w:right="799"/>
        <w:jc w:val="both"/>
        <w:rPr>
          <w:rFonts w:ascii="Times New Roman" w:hAnsi="Times New Roman" w:cs="Times New Roman"/>
        </w:rPr>
      </w:pPr>
      <w:r w:rsidRPr="005F4195">
        <w:rPr>
          <w:rFonts w:ascii="Times New Roman" w:hAnsi="Times New Roman" w:cs="Times New Roman"/>
          <w:color w:val="4E4E4D"/>
        </w:rPr>
        <w:t>товаросопроводительного документа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признается бумажная копия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электронного счета-фактуры, которая заверяется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печатью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территориального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органа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КГД</w:t>
      </w:r>
      <w:r w:rsidRPr="005F4195">
        <w:rPr>
          <w:rFonts w:ascii="Times New Roman" w:hAnsi="Times New Roman" w:cs="Times New Roman"/>
          <w:color w:val="4E4E4D"/>
          <w:spacing w:val="-5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МФ</w:t>
      </w:r>
      <w:r w:rsidRPr="005F4195">
        <w:rPr>
          <w:rFonts w:ascii="Times New Roman" w:hAnsi="Times New Roman" w:cs="Times New Roman"/>
          <w:color w:val="4E4E4D"/>
          <w:spacing w:val="-4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РК,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а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также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сопровождается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одним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из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 xml:space="preserve">следующих </w:t>
      </w:r>
      <w:r w:rsidRPr="005F4195">
        <w:rPr>
          <w:rFonts w:ascii="Times New Roman" w:hAnsi="Times New Roman" w:cs="Times New Roman"/>
          <w:color w:val="4E4E4D"/>
          <w:spacing w:val="-2"/>
        </w:rPr>
        <w:t>документов:</w:t>
      </w:r>
    </w:p>
    <w:p w14:paraId="18EB4033" w14:textId="77777777" w:rsidR="005C38EA" w:rsidRPr="005F4195" w:rsidRDefault="005C38EA" w:rsidP="005C38EA">
      <w:pPr>
        <w:pStyle w:val="aa"/>
        <w:numPr>
          <w:ilvl w:val="1"/>
          <w:numId w:val="2"/>
        </w:numPr>
        <w:tabs>
          <w:tab w:val="left" w:pos="530"/>
        </w:tabs>
        <w:spacing w:before="1" w:line="276" w:lineRule="auto"/>
        <w:ind w:right="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произведен в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Казахстане: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Оригинал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сертификата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о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происхождении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товаров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</w:p>
    <w:p w14:paraId="3D00AC0F" w14:textId="16AA28C8" w:rsidR="005C38EA" w:rsidRPr="005F4195" w:rsidRDefault="005C38EA" w:rsidP="005C38EA">
      <w:pPr>
        <w:pStyle w:val="aa"/>
        <w:numPr>
          <w:ilvl w:val="1"/>
          <w:numId w:val="2"/>
        </w:numPr>
        <w:tabs>
          <w:tab w:val="left" w:pos="530"/>
        </w:tabs>
        <w:spacing w:before="1" w:line="276" w:lineRule="auto"/>
        <w:ind w:right="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формы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СТ-1, выданного</w:t>
      </w:r>
      <w:r w:rsidRPr="005F4195">
        <w:rPr>
          <w:rFonts w:ascii="Times New Roman" w:hAnsi="Times New Roman" w:cs="Times New Roman"/>
          <w:color w:val="4E4E4D"/>
          <w:spacing w:val="-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года.</w:t>
      </w:r>
    </w:p>
    <w:p w14:paraId="5DD58A1F" w14:textId="61DDD7BC" w:rsidR="005C38EA" w:rsidRPr="005F4195" w:rsidRDefault="005C38EA" w:rsidP="005C38EA">
      <w:pPr>
        <w:pStyle w:val="aa"/>
        <w:numPr>
          <w:ilvl w:val="1"/>
          <w:numId w:val="2"/>
        </w:numPr>
        <w:tabs>
          <w:tab w:val="left" w:pos="530"/>
        </w:tabs>
        <w:spacing w:before="1" w:line="276" w:lineRule="auto"/>
        <w:ind w:right="149" w:firstLine="0"/>
        <w:jc w:val="both"/>
        <w:rPr>
          <w:rFonts w:ascii="Times New Roman" w:hAnsi="Times New Roman" w:cs="Times New Roman"/>
          <w:color w:val="4E4E4D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 произведен НЕ в Казахстане: Бумажная копия электронной счёт-фактуры, заверенная печа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тью территориального органа КГД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МФ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РК;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копия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таможенной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декларации, заверенная печатью территориального органа КГД МФ РК.</w:t>
      </w:r>
    </w:p>
    <w:p w14:paraId="6420BCD3" w14:textId="77777777" w:rsidR="005C38EA" w:rsidRPr="005F4195" w:rsidRDefault="005C38EA" w:rsidP="005C38EA">
      <w:pPr>
        <w:pStyle w:val="aa"/>
        <w:numPr>
          <w:ilvl w:val="1"/>
          <w:numId w:val="2"/>
        </w:numPr>
        <w:tabs>
          <w:tab w:val="left" w:pos="530"/>
        </w:tabs>
        <w:spacing w:before="0" w:line="276" w:lineRule="auto"/>
        <w:ind w:left="530" w:hanging="292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</w:t>
      </w:r>
      <w:r w:rsidRPr="005F4195">
        <w:rPr>
          <w:rFonts w:ascii="Times New Roman" w:hAnsi="Times New Roman" w:cs="Times New Roman"/>
          <w:color w:val="4E4E4D"/>
          <w:spacing w:val="-1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произведен</w:t>
      </w:r>
      <w:r w:rsidRPr="005F4195">
        <w:rPr>
          <w:rFonts w:ascii="Times New Roman" w:hAnsi="Times New Roman" w:cs="Times New Roman"/>
          <w:color w:val="4E4E4D"/>
          <w:spacing w:val="-1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на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территориях</w:t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свободной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экономической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зоны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свободных</w:t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складов:</w:t>
      </w:r>
      <w:r w:rsidRPr="005F4195">
        <w:rPr>
          <w:rFonts w:ascii="Times New Roman" w:hAnsi="Times New Roman" w:cs="Times New Roman"/>
          <w:color w:val="4E4E4D"/>
          <w:spacing w:val="-14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оригинал</w:t>
      </w:r>
    </w:p>
    <w:p w14:paraId="56F8C444" w14:textId="77777777" w:rsidR="005C38EA" w:rsidRPr="005F4195" w:rsidRDefault="005C38EA" w:rsidP="005C38EA">
      <w:pPr>
        <w:pStyle w:val="a8"/>
        <w:spacing w:line="276" w:lineRule="auto"/>
        <w:rPr>
          <w:rFonts w:ascii="Times New Roman" w:hAnsi="Times New Roman" w:cs="Times New Roman"/>
        </w:rPr>
      </w:pPr>
      <w:r w:rsidRPr="005F4195">
        <w:rPr>
          <w:rFonts w:ascii="Times New Roman" w:hAnsi="Times New Roman" w:cs="Times New Roman"/>
          <w:color w:val="4E4E4D"/>
        </w:rPr>
        <w:t>сертификата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происхождения</w:t>
      </w:r>
      <w:r w:rsidRPr="005F4195">
        <w:rPr>
          <w:rFonts w:ascii="Times New Roman" w:hAnsi="Times New Roman" w:cs="Times New Roman"/>
          <w:color w:val="4E4E4D"/>
          <w:spacing w:val="-7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товаров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формы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СТ-KZ,</w:t>
      </w:r>
      <w:r w:rsidRPr="005F4195">
        <w:rPr>
          <w:rFonts w:ascii="Times New Roman" w:hAnsi="Times New Roman" w:cs="Times New Roman"/>
          <w:color w:val="4E4E4D"/>
          <w:spacing w:val="-5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выданного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в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соответствии с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законодательством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РК,</w:t>
      </w:r>
      <w:r w:rsidRPr="005F4195">
        <w:rPr>
          <w:rFonts w:ascii="Times New Roman" w:hAnsi="Times New Roman" w:cs="Times New Roman"/>
          <w:color w:val="4E4E4D"/>
          <w:spacing w:val="-5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или его копия, заверенная НПП РК “</w:t>
      </w:r>
      <w:proofErr w:type="spellStart"/>
      <w:r w:rsidRPr="005F4195">
        <w:rPr>
          <w:rFonts w:ascii="Times New Roman" w:hAnsi="Times New Roman" w:cs="Times New Roman"/>
          <w:color w:val="4E4E4D"/>
        </w:rPr>
        <w:t>Атамекен</w:t>
      </w:r>
      <w:proofErr w:type="spellEnd"/>
      <w:r w:rsidRPr="005F4195">
        <w:rPr>
          <w:rFonts w:ascii="Times New Roman" w:hAnsi="Times New Roman" w:cs="Times New Roman"/>
          <w:color w:val="4E4E4D"/>
        </w:rPr>
        <w:t>”;</w:t>
      </w:r>
    </w:p>
    <w:p w14:paraId="5A6C21EE" w14:textId="77777777" w:rsidR="005F4195" w:rsidRPr="005F4195" w:rsidRDefault="005F4195" w:rsidP="005F4195">
      <w:pPr>
        <w:pStyle w:val="aa"/>
        <w:tabs>
          <w:tab w:val="left" w:pos="530"/>
        </w:tabs>
        <w:spacing w:before="1" w:line="276" w:lineRule="auto"/>
        <w:ind w:left="53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208E47D6" w14:textId="14068D6C" w:rsidR="005C38EA" w:rsidRPr="005F4195" w:rsidRDefault="005C38EA" w:rsidP="005C38EA">
      <w:pPr>
        <w:pStyle w:val="aa"/>
        <w:numPr>
          <w:ilvl w:val="1"/>
          <w:numId w:val="2"/>
        </w:numPr>
        <w:tabs>
          <w:tab w:val="left" w:pos="530"/>
        </w:tabs>
        <w:spacing w:before="1" w:line="276" w:lineRule="auto"/>
        <w:ind w:left="530" w:hanging="292"/>
        <w:rPr>
          <w:rFonts w:ascii="Times New Roman" w:hAnsi="Times New Roman" w:cs="Times New Roman"/>
          <w:sz w:val="28"/>
          <w:szCs w:val="28"/>
        </w:rPr>
      </w:pPr>
      <w:r w:rsidRPr="005F4195">
        <w:rPr>
          <w:rFonts w:ascii="Times New Roman" w:hAnsi="Times New Roman" w:cs="Times New Roman"/>
          <w:color w:val="4E4E4D"/>
          <w:sz w:val="28"/>
          <w:szCs w:val="28"/>
        </w:rPr>
        <w:lastRenderedPageBreak/>
        <w:t>Товар</w:t>
      </w:r>
      <w:r w:rsidRPr="005F4195">
        <w:rPr>
          <w:rFonts w:ascii="Times New Roman" w:hAnsi="Times New Roman" w:cs="Times New Roman"/>
          <w:color w:val="4E4E4D"/>
          <w:spacing w:val="-10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ранее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ввезен</w:t>
      </w:r>
      <w:r w:rsidRPr="005F4195">
        <w:rPr>
          <w:rFonts w:ascii="Times New Roman" w:hAnsi="Times New Roman" w:cs="Times New Roman"/>
          <w:color w:val="4E4E4D"/>
          <w:spacing w:val="-9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из</w:t>
      </w:r>
      <w:r w:rsidRPr="005F4195">
        <w:rPr>
          <w:rFonts w:ascii="Times New Roman" w:hAnsi="Times New Roman" w:cs="Times New Roman"/>
          <w:color w:val="4E4E4D"/>
          <w:spacing w:val="-8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других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государств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таможенного</w:t>
      </w:r>
      <w:r w:rsidRPr="005F4195">
        <w:rPr>
          <w:rFonts w:ascii="Times New Roman" w:hAnsi="Times New Roman" w:cs="Times New Roman"/>
          <w:color w:val="4E4E4D"/>
          <w:spacing w:val="-5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союза: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копия</w:t>
      </w:r>
      <w:r w:rsidRPr="005F4195">
        <w:rPr>
          <w:rFonts w:ascii="Times New Roman" w:hAnsi="Times New Roman" w:cs="Times New Roman"/>
          <w:color w:val="4E4E4D"/>
          <w:spacing w:val="-7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заявления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о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ввозе</w:t>
      </w:r>
      <w:r w:rsidRPr="005F4195">
        <w:rPr>
          <w:rFonts w:ascii="Times New Roman" w:hAnsi="Times New Roman" w:cs="Times New Roman"/>
          <w:color w:val="4E4E4D"/>
          <w:spacing w:val="-11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товаров</w:t>
      </w:r>
      <w:r w:rsidRPr="005F4195">
        <w:rPr>
          <w:rFonts w:ascii="Times New Roman" w:hAnsi="Times New Roman" w:cs="Times New Roman"/>
          <w:color w:val="4E4E4D"/>
          <w:spacing w:val="-6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z w:val="28"/>
          <w:szCs w:val="28"/>
        </w:rPr>
        <w:t>и</w:t>
      </w:r>
      <w:r w:rsidRPr="005F4195">
        <w:rPr>
          <w:rFonts w:ascii="Times New Roman" w:hAnsi="Times New Roman" w:cs="Times New Roman"/>
          <w:color w:val="4E4E4D"/>
          <w:spacing w:val="-3"/>
          <w:sz w:val="28"/>
          <w:szCs w:val="28"/>
        </w:rPr>
        <w:t xml:space="preserve"> </w:t>
      </w:r>
      <w:r w:rsidRPr="005F4195">
        <w:rPr>
          <w:rFonts w:ascii="Times New Roman" w:hAnsi="Times New Roman" w:cs="Times New Roman"/>
          <w:color w:val="4E4E4D"/>
          <w:spacing w:val="-2"/>
          <w:sz w:val="28"/>
          <w:szCs w:val="28"/>
        </w:rPr>
        <w:t>уплате</w:t>
      </w:r>
    </w:p>
    <w:p w14:paraId="0D669C23" w14:textId="77777777" w:rsidR="005C38EA" w:rsidRPr="005F4195" w:rsidRDefault="005C38EA" w:rsidP="005C38EA">
      <w:pPr>
        <w:pStyle w:val="a8"/>
        <w:spacing w:line="276" w:lineRule="auto"/>
        <w:ind w:right="64"/>
        <w:jc w:val="both"/>
        <w:rPr>
          <w:rFonts w:ascii="Times New Roman" w:hAnsi="Times New Roman" w:cs="Times New Roman"/>
        </w:rPr>
      </w:pPr>
      <w:r w:rsidRPr="005F4195">
        <w:rPr>
          <w:rFonts w:ascii="Times New Roman" w:hAnsi="Times New Roman" w:cs="Times New Roman"/>
          <w:color w:val="4E4E4D"/>
        </w:rPr>
        <w:t>косвенных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налогов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в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соответствии с</w:t>
      </w:r>
      <w:r w:rsidRPr="005F4195">
        <w:rPr>
          <w:rFonts w:ascii="Times New Roman" w:hAnsi="Times New Roman" w:cs="Times New Roman"/>
          <w:color w:val="4E4E4D"/>
          <w:spacing w:val="-3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Протоколом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о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порядке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взимания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косвенных</w:t>
      </w:r>
      <w:r w:rsidRPr="005F4195">
        <w:rPr>
          <w:rFonts w:ascii="Times New Roman" w:hAnsi="Times New Roman" w:cs="Times New Roman"/>
          <w:color w:val="4E4E4D"/>
          <w:spacing w:val="-1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налогов</w:t>
      </w:r>
      <w:r w:rsidRPr="005F4195">
        <w:rPr>
          <w:rFonts w:ascii="Times New Roman" w:hAnsi="Times New Roman" w:cs="Times New Roman"/>
          <w:color w:val="4E4E4D"/>
          <w:spacing w:val="-6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и механизме</w:t>
      </w:r>
      <w:r w:rsidRPr="005F4195">
        <w:rPr>
          <w:rFonts w:ascii="Times New Roman" w:hAnsi="Times New Roman" w:cs="Times New Roman"/>
          <w:color w:val="4E4E4D"/>
          <w:spacing w:val="-2"/>
        </w:rPr>
        <w:t xml:space="preserve"> </w:t>
      </w:r>
      <w:r w:rsidRPr="005F4195">
        <w:rPr>
          <w:rFonts w:ascii="Times New Roman" w:hAnsi="Times New Roman" w:cs="Times New Roman"/>
          <w:color w:val="4E4E4D"/>
        </w:rPr>
        <w:t>контроля за их уплатой при экспорте и импорте товаров, выполнении работ, оказании услуг (Приложение №18 к Договору о ЕАЭС)</w:t>
      </w:r>
    </w:p>
    <w:p w14:paraId="17F9CE56" w14:textId="1CD4EF5E" w:rsidR="005C38EA" w:rsidRPr="005F4195" w:rsidRDefault="005C38EA" w:rsidP="005C38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C38EA" w:rsidRPr="005F419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3931" w14:textId="77777777" w:rsidR="005F4B65" w:rsidRDefault="005F4B65" w:rsidP="0003417B">
      <w:pPr>
        <w:spacing w:after="0" w:line="240" w:lineRule="auto"/>
      </w:pPr>
      <w:r>
        <w:separator/>
      </w:r>
    </w:p>
  </w:endnote>
  <w:endnote w:type="continuationSeparator" w:id="0">
    <w:p w14:paraId="32BF7E52" w14:textId="77777777" w:rsidR="005F4B65" w:rsidRDefault="005F4B65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36828" w14:textId="75ADFB77" w:rsidR="00355CA6" w:rsidRPr="00355CA6" w:rsidRDefault="00355CA6" w:rsidP="005C38EA">
    <w:pPr>
      <w:spacing w:before="13" w:line="268" w:lineRule="auto"/>
      <w:ind w:right="18"/>
      <w:rPr>
        <w:b/>
        <w:color w:val="FF0000"/>
        <w:w w:val="90"/>
        <w:sz w:val="20"/>
      </w:rPr>
    </w:pPr>
  </w:p>
  <w:p w14:paraId="1D5D6397" w14:textId="77777777" w:rsidR="008F14C2" w:rsidRDefault="008F14C2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014D" w14:textId="77777777" w:rsidR="005F4B65" w:rsidRDefault="005F4B65" w:rsidP="0003417B">
      <w:pPr>
        <w:spacing w:after="0" w:line="240" w:lineRule="auto"/>
      </w:pPr>
      <w:r>
        <w:separator/>
      </w:r>
    </w:p>
  </w:footnote>
  <w:footnote w:type="continuationSeparator" w:id="0">
    <w:p w14:paraId="36CAD728" w14:textId="77777777" w:rsidR="005F4B65" w:rsidRDefault="005F4B65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03417B" w:rsidRDefault="00DB1821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56204990">
          <wp:simplePos x="0" y="0"/>
          <wp:positionH relativeFrom="page">
            <wp:posOffset>47625</wp:posOffset>
          </wp:positionH>
          <wp:positionV relativeFrom="paragraph">
            <wp:posOffset>-478155</wp:posOffset>
          </wp:positionV>
          <wp:extent cx="7550785" cy="1652905"/>
          <wp:effectExtent l="0" t="0" r="0" b="444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03417B" w:rsidRP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Кор/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03417B" w:rsidRPr="0003417B" w:rsidRDefault="004B2DB0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03417B" w:rsidRP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Кор/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03417B" w:rsidRPr="0003417B" w:rsidRDefault="004B2DB0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 w:rsidR="006C2F44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B812BB" w:rsidRDefault="00B812B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="0003417B"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 w:rsidR="003E1DE1"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 w:rsidR="006C2F44"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B812BB" w:rsidRDefault="00B812B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="0003417B"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 w:rsidR="003E1DE1"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137"/>
    <w:multiLevelType w:val="hybridMultilevel"/>
    <w:tmpl w:val="7228E9DC"/>
    <w:lvl w:ilvl="0" w:tplc="5128E1C8">
      <w:start w:val="1"/>
      <w:numFmt w:val="decimal"/>
      <w:lvlText w:val="%1."/>
      <w:lvlJc w:val="left"/>
      <w:pPr>
        <w:ind w:left="1002" w:hanging="293"/>
      </w:pPr>
      <w:rPr>
        <w:rFonts w:ascii="Tahoma" w:eastAsia="Tahoma" w:hAnsi="Tahoma" w:cs="Tahoma" w:hint="default"/>
        <w:b w:val="0"/>
        <w:bCs w:val="0"/>
        <w:i w:val="0"/>
        <w:iCs w:val="0"/>
        <w:color w:val="4E4E4D"/>
        <w:spacing w:val="-6"/>
        <w:w w:val="100"/>
        <w:sz w:val="22"/>
        <w:szCs w:val="22"/>
        <w:lang w:val="ru-RU" w:eastAsia="en-US" w:bidi="ar-SA"/>
      </w:rPr>
    </w:lvl>
    <w:lvl w:ilvl="1" w:tplc="66928164">
      <w:numFmt w:val="bullet"/>
      <w:lvlText w:val="•"/>
      <w:lvlJc w:val="left"/>
      <w:pPr>
        <w:ind w:left="2040" w:hanging="293"/>
      </w:pPr>
      <w:rPr>
        <w:rFonts w:hint="default"/>
        <w:lang w:val="ru-RU" w:eastAsia="en-US" w:bidi="ar-SA"/>
      </w:rPr>
    </w:lvl>
    <w:lvl w:ilvl="2" w:tplc="5D6EDF34">
      <w:numFmt w:val="bullet"/>
      <w:lvlText w:val="•"/>
      <w:lvlJc w:val="left"/>
      <w:pPr>
        <w:ind w:left="3069" w:hanging="293"/>
      </w:pPr>
      <w:rPr>
        <w:rFonts w:hint="default"/>
        <w:lang w:val="ru-RU" w:eastAsia="en-US" w:bidi="ar-SA"/>
      </w:rPr>
    </w:lvl>
    <w:lvl w:ilvl="3" w:tplc="82683C70">
      <w:numFmt w:val="bullet"/>
      <w:lvlText w:val="•"/>
      <w:lvlJc w:val="left"/>
      <w:pPr>
        <w:ind w:left="4098" w:hanging="293"/>
      </w:pPr>
      <w:rPr>
        <w:rFonts w:hint="default"/>
        <w:lang w:val="ru-RU" w:eastAsia="en-US" w:bidi="ar-SA"/>
      </w:rPr>
    </w:lvl>
    <w:lvl w:ilvl="4" w:tplc="EBCCAD12">
      <w:numFmt w:val="bullet"/>
      <w:lvlText w:val="•"/>
      <w:lvlJc w:val="left"/>
      <w:pPr>
        <w:ind w:left="5127" w:hanging="293"/>
      </w:pPr>
      <w:rPr>
        <w:rFonts w:hint="default"/>
        <w:lang w:val="ru-RU" w:eastAsia="en-US" w:bidi="ar-SA"/>
      </w:rPr>
    </w:lvl>
    <w:lvl w:ilvl="5" w:tplc="2CC4A472">
      <w:numFmt w:val="bullet"/>
      <w:lvlText w:val="•"/>
      <w:lvlJc w:val="left"/>
      <w:pPr>
        <w:ind w:left="6156" w:hanging="293"/>
      </w:pPr>
      <w:rPr>
        <w:rFonts w:hint="default"/>
        <w:lang w:val="ru-RU" w:eastAsia="en-US" w:bidi="ar-SA"/>
      </w:rPr>
    </w:lvl>
    <w:lvl w:ilvl="6" w:tplc="32B6C708">
      <w:numFmt w:val="bullet"/>
      <w:lvlText w:val="•"/>
      <w:lvlJc w:val="left"/>
      <w:pPr>
        <w:ind w:left="7185" w:hanging="293"/>
      </w:pPr>
      <w:rPr>
        <w:rFonts w:hint="default"/>
        <w:lang w:val="ru-RU" w:eastAsia="en-US" w:bidi="ar-SA"/>
      </w:rPr>
    </w:lvl>
    <w:lvl w:ilvl="7" w:tplc="13F27FA6">
      <w:numFmt w:val="bullet"/>
      <w:lvlText w:val="•"/>
      <w:lvlJc w:val="left"/>
      <w:pPr>
        <w:ind w:left="8214" w:hanging="293"/>
      </w:pPr>
      <w:rPr>
        <w:rFonts w:hint="default"/>
        <w:lang w:val="ru-RU" w:eastAsia="en-US" w:bidi="ar-SA"/>
      </w:rPr>
    </w:lvl>
    <w:lvl w:ilvl="8" w:tplc="82603078">
      <w:numFmt w:val="bullet"/>
      <w:lvlText w:val="•"/>
      <w:lvlJc w:val="left"/>
      <w:pPr>
        <w:ind w:left="9242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2" w15:restartNumberingAfterBreak="0">
    <w:nsid w:val="68747A77"/>
    <w:multiLevelType w:val="hybridMultilevel"/>
    <w:tmpl w:val="ADD669E0"/>
    <w:lvl w:ilvl="0" w:tplc="200CD05E">
      <w:start w:val="1"/>
      <w:numFmt w:val="decimal"/>
      <w:lvlText w:val="%1."/>
      <w:lvlJc w:val="left"/>
      <w:pPr>
        <w:ind w:left="238" w:hanging="293"/>
      </w:pPr>
      <w:rPr>
        <w:rFonts w:ascii="Tahoma" w:eastAsia="Tahoma" w:hAnsi="Tahoma" w:cs="Tahoma" w:hint="default"/>
        <w:b/>
        <w:bCs w:val="0"/>
        <w:i w:val="0"/>
        <w:iCs w:val="0"/>
        <w:color w:val="4E4E4D"/>
        <w:spacing w:val="-1"/>
        <w:w w:val="100"/>
        <w:sz w:val="22"/>
        <w:szCs w:val="22"/>
        <w:lang w:val="ru-RU" w:eastAsia="en-US" w:bidi="ar-SA"/>
      </w:rPr>
    </w:lvl>
    <w:lvl w:ilvl="1" w:tplc="51AE1548">
      <w:numFmt w:val="bullet"/>
      <w:lvlText w:val=""/>
      <w:lvlJc w:val="left"/>
      <w:pPr>
        <w:ind w:left="238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4E4E4D"/>
        <w:spacing w:val="0"/>
        <w:w w:val="99"/>
        <w:sz w:val="16"/>
        <w:szCs w:val="16"/>
        <w:lang w:val="ru-RU" w:eastAsia="en-US" w:bidi="ar-SA"/>
      </w:rPr>
    </w:lvl>
    <w:lvl w:ilvl="2" w:tplc="D7241BF4">
      <w:numFmt w:val="bullet"/>
      <w:lvlText w:val="•"/>
      <w:lvlJc w:val="left"/>
      <w:pPr>
        <w:ind w:left="2357" w:hanging="293"/>
      </w:pPr>
      <w:rPr>
        <w:rFonts w:hint="default"/>
        <w:lang w:val="ru-RU" w:eastAsia="en-US" w:bidi="ar-SA"/>
      </w:rPr>
    </w:lvl>
    <w:lvl w:ilvl="3" w:tplc="B32C37A6">
      <w:numFmt w:val="bullet"/>
      <w:lvlText w:val="•"/>
      <w:lvlJc w:val="left"/>
      <w:pPr>
        <w:ind w:left="3416" w:hanging="293"/>
      </w:pPr>
      <w:rPr>
        <w:rFonts w:hint="default"/>
        <w:lang w:val="ru-RU" w:eastAsia="en-US" w:bidi="ar-SA"/>
      </w:rPr>
    </w:lvl>
    <w:lvl w:ilvl="4" w:tplc="3D3A642E">
      <w:numFmt w:val="bullet"/>
      <w:lvlText w:val="•"/>
      <w:lvlJc w:val="left"/>
      <w:pPr>
        <w:ind w:left="4475" w:hanging="293"/>
      </w:pPr>
      <w:rPr>
        <w:rFonts w:hint="default"/>
        <w:lang w:val="ru-RU" w:eastAsia="en-US" w:bidi="ar-SA"/>
      </w:rPr>
    </w:lvl>
    <w:lvl w:ilvl="5" w:tplc="D78C98FE">
      <w:numFmt w:val="bullet"/>
      <w:lvlText w:val="•"/>
      <w:lvlJc w:val="left"/>
      <w:pPr>
        <w:ind w:left="5534" w:hanging="293"/>
      </w:pPr>
      <w:rPr>
        <w:rFonts w:hint="default"/>
        <w:lang w:val="ru-RU" w:eastAsia="en-US" w:bidi="ar-SA"/>
      </w:rPr>
    </w:lvl>
    <w:lvl w:ilvl="6" w:tplc="B30EB546">
      <w:numFmt w:val="bullet"/>
      <w:lvlText w:val="•"/>
      <w:lvlJc w:val="left"/>
      <w:pPr>
        <w:ind w:left="6593" w:hanging="293"/>
      </w:pPr>
      <w:rPr>
        <w:rFonts w:hint="default"/>
        <w:lang w:val="ru-RU" w:eastAsia="en-US" w:bidi="ar-SA"/>
      </w:rPr>
    </w:lvl>
    <w:lvl w:ilvl="7" w:tplc="C7F226A0">
      <w:numFmt w:val="bullet"/>
      <w:lvlText w:val="•"/>
      <w:lvlJc w:val="left"/>
      <w:pPr>
        <w:ind w:left="7652" w:hanging="293"/>
      </w:pPr>
      <w:rPr>
        <w:rFonts w:hint="default"/>
        <w:lang w:val="ru-RU" w:eastAsia="en-US" w:bidi="ar-SA"/>
      </w:rPr>
    </w:lvl>
    <w:lvl w:ilvl="8" w:tplc="3514D000">
      <w:numFmt w:val="bullet"/>
      <w:lvlText w:val="•"/>
      <w:lvlJc w:val="left"/>
      <w:pPr>
        <w:ind w:left="8710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72D46"/>
    <w:rsid w:val="001777DC"/>
    <w:rsid w:val="00196C29"/>
    <w:rsid w:val="00202843"/>
    <w:rsid w:val="002F3EF3"/>
    <w:rsid w:val="00307727"/>
    <w:rsid w:val="00355CA6"/>
    <w:rsid w:val="00376FA0"/>
    <w:rsid w:val="003E1DE1"/>
    <w:rsid w:val="00402725"/>
    <w:rsid w:val="0044270C"/>
    <w:rsid w:val="0044363E"/>
    <w:rsid w:val="004B2DB0"/>
    <w:rsid w:val="004D35EA"/>
    <w:rsid w:val="005661BD"/>
    <w:rsid w:val="005C38EA"/>
    <w:rsid w:val="005D0E75"/>
    <w:rsid w:val="005F313F"/>
    <w:rsid w:val="005F4195"/>
    <w:rsid w:val="005F4B65"/>
    <w:rsid w:val="00612A12"/>
    <w:rsid w:val="006658D2"/>
    <w:rsid w:val="006C2F44"/>
    <w:rsid w:val="006C34CC"/>
    <w:rsid w:val="006D7D5E"/>
    <w:rsid w:val="00704D60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820A5"/>
    <w:rsid w:val="009B3A09"/>
    <w:rsid w:val="00A1065F"/>
    <w:rsid w:val="00A63AB0"/>
    <w:rsid w:val="00A8207F"/>
    <w:rsid w:val="00AA6C05"/>
    <w:rsid w:val="00B812BB"/>
    <w:rsid w:val="00BF07CB"/>
    <w:rsid w:val="00C100B3"/>
    <w:rsid w:val="00C367D1"/>
    <w:rsid w:val="00C54044"/>
    <w:rsid w:val="00CB23BB"/>
    <w:rsid w:val="00D2794E"/>
    <w:rsid w:val="00D7409F"/>
    <w:rsid w:val="00D82DE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6379C"/>
    <w:rsid w:val="00F97761"/>
    <w:rsid w:val="00FA07A5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C38EA"/>
    <w:pPr>
      <w:widowControl w:val="0"/>
      <w:autoSpaceDE w:val="0"/>
      <w:autoSpaceDN w:val="0"/>
      <w:spacing w:after="0" w:line="240" w:lineRule="auto"/>
      <w:ind w:left="228"/>
      <w:outlineLvl w:val="0"/>
    </w:pPr>
    <w:rPr>
      <w:rFonts w:ascii="Tahoma" w:eastAsia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widowControl w:val="0"/>
      <w:autoSpaceDE w:val="0"/>
      <w:autoSpaceDN w:val="0"/>
      <w:spacing w:before="256" w:after="0" w:line="240" w:lineRule="auto"/>
      <w:ind w:left="495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1"/>
    <w:rsid w:val="005C38EA"/>
    <w:rPr>
      <w:rFonts w:ascii="Tahoma" w:eastAsia="Tahoma" w:hAnsi="Tahoma" w:cs="Tahoma"/>
      <w:sz w:val="28"/>
      <w:szCs w:val="28"/>
    </w:rPr>
  </w:style>
  <w:style w:type="paragraph" w:styleId="ab">
    <w:name w:val="Title"/>
    <w:basedOn w:val="a"/>
    <w:link w:val="ac"/>
    <w:uiPriority w:val="1"/>
    <w:qFormat/>
    <w:rsid w:val="005C38EA"/>
    <w:pPr>
      <w:widowControl w:val="0"/>
      <w:autoSpaceDE w:val="0"/>
      <w:autoSpaceDN w:val="0"/>
      <w:spacing w:before="90" w:after="0" w:line="240" w:lineRule="auto"/>
      <w:ind w:left="319" w:right="1067"/>
    </w:pPr>
    <w:rPr>
      <w:rFonts w:ascii="Tahoma" w:eastAsia="Tahoma" w:hAnsi="Tahoma" w:cs="Tahoma"/>
      <w:b/>
      <w:bCs/>
      <w:sz w:val="33"/>
      <w:szCs w:val="33"/>
    </w:rPr>
  </w:style>
  <w:style w:type="character" w:customStyle="1" w:styleId="ac">
    <w:name w:val="Заголовок Знак"/>
    <w:basedOn w:val="a0"/>
    <w:link w:val="ab"/>
    <w:uiPriority w:val="1"/>
    <w:rsid w:val="005C38EA"/>
    <w:rPr>
      <w:rFonts w:ascii="Tahoma" w:eastAsia="Tahoma" w:hAnsi="Tahoma" w:cs="Tahoma"/>
      <w:b/>
      <w:bCs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2026-01-28T10:29:00Z</dcterms:created>
  <dcterms:modified xsi:type="dcterms:W3CDTF">2026-01-28T10:29:00Z</dcterms:modified>
</cp:coreProperties>
</file>